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1023938</wp:posOffset>
            </wp:positionH>
            <wp:positionV relativeFrom="page">
              <wp:posOffset>884293</wp:posOffset>
            </wp:positionV>
            <wp:extent cx="1257300" cy="1257300"/>
            <wp:effectExtent b="0" l="0" r="0" t="0"/>
            <wp:wrapNone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6960.0" w:type="dxa"/>
        <w:jc w:val="left"/>
        <w:tblInd w:w="2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390"/>
        <w:gridCol w:w="570"/>
        <w:tblGridChange w:id="0">
          <w:tblGrid>
            <w:gridCol w:w="6390"/>
            <w:gridCol w:w="570"/>
          </w:tblGrid>
        </w:tblGridChange>
      </w:tblGrid>
      <w:tr>
        <w:trPr>
          <w:cantSplit w:val="0"/>
          <w:trHeight w:val="1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Krona One" w:cs="Krona One" w:eastAsia="Krona One" w:hAnsi="Krona One"/>
                <w:color w:val="5c75cf"/>
                <w:sz w:val="70"/>
                <w:szCs w:val="70"/>
              </w:rPr>
            </w:pPr>
            <w:r w:rsidDel="00000000" w:rsidR="00000000" w:rsidRPr="00000000">
              <w:rPr>
                <w:rFonts w:ascii="Montserrat ExtraLight" w:cs="Montserrat ExtraLight" w:eastAsia="Montserrat ExtraLight" w:hAnsi="Montserrat ExtraLight"/>
                <w:i w:val="1"/>
                <w:color w:val="2e2e2e"/>
                <w:sz w:val="70"/>
                <w:szCs w:val="70"/>
                <w:rtl w:val="0"/>
              </w:rPr>
              <w:t xml:space="preserve">Élise</w:t>
            </w:r>
            <w:r w:rsidDel="00000000" w:rsidR="00000000" w:rsidRPr="00000000">
              <w:rPr>
                <w:color w:val="2e2e2e"/>
                <w:sz w:val="70"/>
                <w:szCs w:val="70"/>
                <w:rtl w:val="0"/>
              </w:rPr>
              <w:t xml:space="preserve"> </w:t>
            </w:r>
            <w:r w:rsidDel="00000000" w:rsidR="00000000" w:rsidRPr="00000000">
              <w:rPr>
                <w:rFonts w:ascii="Krona One" w:cs="Krona One" w:eastAsia="Krona One" w:hAnsi="Krona One"/>
                <w:color w:val="5c75cf"/>
                <w:sz w:val="70"/>
                <w:szCs w:val="70"/>
                <w:rtl w:val="0"/>
              </w:rPr>
              <w:t xml:space="preserve">Dubois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2e2e2e"/>
                <w:sz w:val="30"/>
                <w:szCs w:val="3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30"/>
                <w:szCs w:val="30"/>
                <w:rtl w:val="0"/>
              </w:rPr>
              <w:t xml:space="preserve">CV académique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24</w:t>
            </w:r>
          </w:p>
        </w:tc>
      </w:tr>
    </w:tbl>
    <w:p w:rsidR="00000000" w:rsidDel="00000000" w:rsidP="00000000" w:rsidRDefault="00000000" w:rsidRPr="00000000" w14:paraId="00000008">
      <w:pPr>
        <w:rPr>
          <w:color w:val="2e2e2e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2e2e2e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5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75"/>
        <w:gridCol w:w="6930"/>
        <w:tblGridChange w:id="0">
          <w:tblGrid>
            <w:gridCol w:w="3075"/>
            <w:gridCol w:w="6930"/>
          </w:tblGrid>
        </w:tblGridChange>
      </w:tblGrid>
      <w:tr>
        <w:trPr>
          <w:cantSplit w:val="0"/>
          <w:trHeight w:val="19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7.2834645669293" w:firstLine="0"/>
              <w:jc w:val="righ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7.2834645669293" w:firstLine="0"/>
              <w:jc w:val="righ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7.2834645669293" w:firstLine="0"/>
              <w:jc w:val="righ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7.2834645669293" w:firstLine="0"/>
              <w:jc w:val="right"/>
              <w:rPr>
                <w:rFonts w:ascii="Montserrat" w:cs="Montserrat" w:eastAsia="Montserrat" w:hAnsi="Montserrat"/>
                <w:color w:val="2e2e2e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-111.37795275590577" w:firstLine="0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                  France, Paris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-111.37795275590577" w:firstLine="0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     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      06 71 42 33 61  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ÉliseDubois@gmail.com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rona One" w:cs="Krona One" w:eastAsia="Krona One" w:hAnsi="Krona One"/>
                <w:color w:val="2e2e2e"/>
                <w:sz w:val="30"/>
                <w:szCs w:val="30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30"/>
                <w:szCs w:val="30"/>
                <w:rtl w:val="0"/>
              </w:rPr>
              <w:t xml:space="preserve">PROFIL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Comptable expérimentée à la recherche d’un nouveau défi dans le domaine financier pour mettre à profit mes compétences et contribuer à la croissance de l’entreprise.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3">
      <w:pPr>
        <w:rPr>
          <w:color w:val="2e2e2e"/>
          <w:sz w:val="28"/>
          <w:szCs w:val="28"/>
        </w:rPr>
      </w:pPr>
      <w:r w:rsidDel="00000000" w:rsidR="00000000" w:rsidRPr="00000000">
        <w:rPr>
          <w:color w:val="2e2e2e"/>
          <w:sz w:val="28"/>
          <w:szCs w:val="2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1492250</wp:posOffset>
            </wp:positionH>
            <wp:positionV relativeFrom="page">
              <wp:posOffset>6947317</wp:posOffset>
            </wp:positionV>
            <wp:extent cx="1227246" cy="1801909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7246" cy="18019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2e2e2e"/>
          <w:sz w:val="28"/>
          <w:szCs w:val="2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1836107</wp:posOffset>
            </wp:positionH>
            <wp:positionV relativeFrom="page">
              <wp:posOffset>3893335</wp:posOffset>
            </wp:positionV>
            <wp:extent cx="838200" cy="2411002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4110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2e2e2e"/>
          <w:sz w:val="28"/>
          <w:szCs w:val="2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5660716</wp:posOffset>
            </wp:positionH>
            <wp:positionV relativeFrom="page">
              <wp:posOffset>8358188</wp:posOffset>
            </wp:positionV>
            <wp:extent cx="846306" cy="914400"/>
            <wp:effectExtent b="0" l="0" r="0" t="0"/>
            <wp:wrapNone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306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3"/>
        <w:tblW w:w="10305.0" w:type="dxa"/>
        <w:jc w:val="left"/>
        <w:tblInd w:w="-6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70"/>
        <w:gridCol w:w="7035"/>
        <w:tblGridChange w:id="0">
          <w:tblGrid>
            <w:gridCol w:w="3270"/>
            <w:gridCol w:w="7035"/>
          </w:tblGrid>
        </w:tblGridChange>
      </w:tblGrid>
      <w:tr>
        <w:trPr>
          <w:cantSplit w:val="0"/>
          <w:trHeight w:val="85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3.81889763779554" w:firstLine="0"/>
              <w:jc w:val="right"/>
              <w:rPr>
                <w:rFonts w:ascii="Krona One" w:cs="Krona One" w:eastAsia="Krona One" w:hAnsi="Krona One"/>
                <w:color w:val="2e2e2e"/>
                <w:sz w:val="28"/>
                <w:szCs w:val="28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28"/>
                <w:szCs w:val="28"/>
                <w:rtl w:val="0"/>
              </w:rPr>
              <w:t xml:space="preserve">COMPETENCE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right"/>
              <w:rPr>
                <w:rFonts w:ascii="Krona One" w:cs="Krona One" w:eastAsia="Krona One" w:hAnsi="Krona One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Gestion comptable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Analyse financière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Déclarations fiscales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Logiciels comptables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Audit interne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Comptabilité analytique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MS Excel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81889763779554" w:firstLine="0"/>
              <w:jc w:val="left"/>
              <w:rPr>
                <w:rFonts w:ascii="Montserrat" w:cs="Montserrat" w:eastAsia="Montserrat" w:hAnsi="Montserrat"/>
                <w:b w:val="1"/>
                <w:color w:val="2e2e2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right="508.81889763779554"/>
              <w:jc w:val="right"/>
              <w:rPr>
                <w:rFonts w:ascii="Krona One" w:cs="Krona One" w:eastAsia="Krona One" w:hAnsi="Krona One"/>
                <w:color w:val="2e2e2e"/>
                <w:sz w:val="28"/>
                <w:szCs w:val="28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28"/>
                <w:szCs w:val="28"/>
                <w:rtl w:val="0"/>
              </w:rPr>
              <w:t xml:space="preserve">LANGUES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right="418.81889763779554"/>
              <w:jc w:val="right"/>
              <w:rPr>
                <w:rFonts w:ascii="Krona One" w:cs="Krona One" w:eastAsia="Krona One" w:hAnsi="Krona One"/>
                <w:color w:val="2e2e2e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Français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Anglais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Espagnol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Allemand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right="418.81889763779554"/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2e2e2e"/>
                <w:sz w:val="20"/>
                <w:szCs w:val="20"/>
                <w:rtl w:val="0"/>
              </w:rPr>
              <w:t xml:space="preserve">Italien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rona One" w:cs="Krona One" w:eastAsia="Krona One" w:hAnsi="Krona One"/>
                <w:color w:val="2e2e2e"/>
                <w:sz w:val="30"/>
                <w:szCs w:val="30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30"/>
                <w:szCs w:val="30"/>
                <w:rtl w:val="0"/>
              </w:rPr>
              <w:t xml:space="preserve">FORMATIONS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.99999999999997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2018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.99999999999997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.99999999999997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.99999999999997" w:lineRule="auto"/>
              <w:ind w:left="0" w:right="0" w:firstLine="0"/>
              <w:jc w:val="left"/>
              <w:rPr>
                <w:rFonts w:ascii="Montserrat" w:cs="Montserrat" w:eastAsia="Montserrat" w:hAnsi="Montserrat"/>
                <w:i w:val="1"/>
                <w:color w:val="2e2e2e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27.99999999999997" w:lineRule="auto"/>
              <w:ind w:left="992.125984251968" w:firstLine="0"/>
              <w:rPr>
                <w:rFonts w:ascii="Krona One" w:cs="Krona One" w:eastAsia="Krona One" w:hAnsi="Krona One"/>
                <w:color w:val="5c75cf"/>
                <w:sz w:val="24"/>
                <w:szCs w:val="24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5c75cf"/>
                <w:sz w:val="24"/>
                <w:szCs w:val="24"/>
                <w:rtl w:val="0"/>
              </w:rPr>
              <w:t xml:space="preserve"> Formation Fiscalité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27.99999999999997" w:lineRule="auto"/>
              <w:ind w:left="992.125984251968" w:firstLine="0"/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  <w:rtl w:val="0"/>
              </w:rPr>
              <w:t xml:space="preserve"> Lyon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Législation fiscale française,  Optimisation fiscale,  Déclarations et obligations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2e2e2e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a29bed"/>
                <w:sz w:val="20"/>
                <w:szCs w:val="20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a29bed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Krona One" w:cs="Krona One" w:eastAsia="Krona One" w:hAnsi="Krona One"/>
                <w:color w:val="5c75cf"/>
                <w:sz w:val="24"/>
                <w:szCs w:val="24"/>
                <w:rtl w:val="0"/>
              </w:rPr>
              <w:t xml:space="preserve">Baccalauréat 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27.99999999999997" w:lineRule="auto"/>
              <w:ind w:left="992.125984251968" w:firstLine="0"/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  <w:rtl w:val="0"/>
              </w:rPr>
              <w:t xml:space="preserve">  Paris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Étude des sciences économiques,  Introduction à la comptabilité,  Découverte de l’administration.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37.59999999999997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2020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5c75cf"/>
                <w:sz w:val="20"/>
                <w:szCs w:val="20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Krona One" w:cs="Krona One" w:eastAsia="Krona One" w:hAnsi="Krona One"/>
                <w:color w:val="5c75cf"/>
                <w:sz w:val="24"/>
                <w:szCs w:val="24"/>
                <w:rtl w:val="0"/>
              </w:rPr>
              <w:t xml:space="preserve">BTS Comptabilité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27.99999999999997" w:lineRule="auto"/>
              <w:ind w:left="992.125984251968" w:firstLine="0"/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  <w:rtl w:val="0"/>
              </w:rPr>
              <w:t xml:space="preserve">  Marseille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Tenue de livres de comptes,  Élaboration de rapports financiers,  Usage des logiciels comptables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2"/>
                <w:szCs w:val="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27.99999999999997" w:lineRule="auto"/>
              <w:ind w:left="992.125984251968" w:firstLine="0"/>
              <w:rPr>
                <w:rFonts w:ascii="Krona One" w:cs="Krona One" w:eastAsia="Krona One" w:hAnsi="Krona One"/>
                <w:color w:val="a29bed"/>
                <w:sz w:val="24"/>
                <w:szCs w:val="24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Krona One" w:cs="Krona One" w:eastAsia="Krona One" w:hAnsi="Krona One"/>
                <w:color w:val="5c75cf"/>
                <w:sz w:val="24"/>
                <w:szCs w:val="24"/>
                <w:rtl w:val="0"/>
              </w:rPr>
              <w:t xml:space="preserve">Licence Gestion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27.99999999999997" w:lineRule="auto"/>
              <w:ind w:left="992.125984251968" w:firstLine="0"/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  <w:rtl w:val="0"/>
              </w:rPr>
              <w:t xml:space="preserve">  Toulouse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Bases de la comptabilité,  Gestion des entreprises,  Introduction à l’audit.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2022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i w:val="1"/>
                <w:color w:val="5c75cf"/>
                <w:sz w:val="20"/>
                <w:szCs w:val="20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5c75cf"/>
                <w:sz w:val="24"/>
                <w:szCs w:val="24"/>
                <w:rtl w:val="0"/>
              </w:rPr>
              <w:t xml:space="preserve"> Master Comptabilité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27.99999999999997" w:lineRule="auto"/>
              <w:ind w:left="992.125984251968" w:firstLine="0"/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i w:val="1"/>
                <w:color w:val="2e2e2e"/>
                <w:sz w:val="20"/>
                <w:szCs w:val="20"/>
                <w:rtl w:val="0"/>
              </w:rPr>
              <w:t xml:space="preserve">  Lille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27.99999999999997" w:lineRule="auto"/>
              <w:ind w:left="992.125984251968" w:firstLine="0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  Étude des principes comptables avancés,  Analyse des états financiers,  Gestion fiscale approfondie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Montserrat" w:cs="Montserrat" w:eastAsia="Montserrat" w:hAnsi="Montserrat"/>
                <w:i w:val="1"/>
                <w:color w:val="2e2e2e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>
          <w:color w:val="2e2e2e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5.0" w:type="dxa"/>
        <w:jc w:val="left"/>
        <w:tblInd w:w="-5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55"/>
        <w:gridCol w:w="5100"/>
        <w:tblGridChange w:id="0">
          <w:tblGrid>
            <w:gridCol w:w="3255"/>
            <w:gridCol w:w="5100"/>
          </w:tblGrid>
        </w:tblGridChange>
      </w:tblGrid>
      <w:tr>
        <w:trPr>
          <w:cantSplit w:val="0"/>
          <w:trHeight w:val="2082.97851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color w:val="2e2e2e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rona One" w:cs="Krona One" w:eastAsia="Krona One" w:hAnsi="Krona One"/>
                <w:color w:val="2e2e2e"/>
                <w:sz w:val="30"/>
                <w:szCs w:val="30"/>
              </w:rPr>
            </w:pPr>
            <w:r w:rsidDel="00000000" w:rsidR="00000000" w:rsidRPr="00000000">
              <w:rPr>
                <w:rFonts w:ascii="Krona One" w:cs="Krona One" w:eastAsia="Krona One" w:hAnsi="Krona One"/>
                <w:color w:val="2e2e2e"/>
                <w:sz w:val="30"/>
                <w:szCs w:val="30"/>
                <w:rtl w:val="0"/>
              </w:rPr>
              <w:t xml:space="preserve">CENTRES D’INTERETS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Lecture / Voyages / Cuisine / Randonnée / Photographie</w:t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7613" cy="10710309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2" l="0" r="0" t="2"/>
                    <a:stretch>
                      <a:fillRect/>
                    </a:stretch>
                  </pic:blipFill>
                  <pic:spPr>
                    <a:xfrm>
                      <a:off x="0" y="0"/>
                      <a:ext cx="7567613" cy="107103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Krona One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Montserrat Medium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Montserrat Extra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ExtraLight-bold.ttf"/><Relationship Id="rId10" Type="http://schemas.openxmlformats.org/officeDocument/2006/relationships/font" Target="fonts/MontserratExtraLight-regular.ttf"/><Relationship Id="rId13" Type="http://schemas.openxmlformats.org/officeDocument/2006/relationships/font" Target="fonts/MontserratExtraLight-boldItalic.ttf"/><Relationship Id="rId12" Type="http://schemas.openxmlformats.org/officeDocument/2006/relationships/font" Target="fonts/MontserratExtraLight-italic.ttf"/><Relationship Id="rId1" Type="http://schemas.openxmlformats.org/officeDocument/2006/relationships/font" Target="fonts/KronaOne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9" Type="http://schemas.openxmlformats.org/officeDocument/2006/relationships/font" Target="fonts/MontserratMedium-boldItalic.ttf"/><Relationship Id="rId5" Type="http://schemas.openxmlformats.org/officeDocument/2006/relationships/font" Target="fonts/Montserrat-boldItalic.ttf"/><Relationship Id="rId6" Type="http://schemas.openxmlformats.org/officeDocument/2006/relationships/font" Target="fonts/MontserratMedium-regular.ttf"/><Relationship Id="rId7" Type="http://schemas.openxmlformats.org/officeDocument/2006/relationships/font" Target="fonts/MontserratMedium-bold.ttf"/><Relationship Id="rId8" Type="http://schemas.openxmlformats.org/officeDocument/2006/relationships/font" Target="fonts/MontserratMedium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